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default"/>
          <w:b/>
          <w:bCs/>
          <w:sz w:val="28"/>
          <w:szCs w:val="24"/>
        </w:rPr>
      </w:pPr>
      <w:bookmarkStart w:id="0" w:name="_GoBack"/>
      <w:bookmarkEnd w:id="0"/>
      <w:r>
        <w:rPr>
          <w:rFonts w:hint="default"/>
          <w:b/>
          <w:bCs/>
          <w:sz w:val="28"/>
          <w:szCs w:val="24"/>
        </w:rPr>
        <w:t>中央民族大学硕士研究生入学考试初试科目考试大纲</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default"/>
        </w:rPr>
        <w:t>科目代码：</w:t>
      </w:r>
      <w:r>
        <w:rPr>
          <w:rFonts w:hint="eastAsia"/>
        </w:rPr>
        <w:t xml:space="preserve">445 </w:t>
      </w:r>
      <w:r>
        <w:rPr>
          <w:rFonts w:hint="eastAsia"/>
        </w:rPr>
        <w:t xml:space="preserve">科目名称：汉语国际教育基础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I．考查目标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汉语国际教育基础涵盖中国文化常识、跨文化交际学、国际汉语教学理论等学科基础课程。要求考生系统掌握上述国际汉语教学学科的基本理论、基本知识和基本方法，能够运用所学的基本理论、基本知识和基本方法分析、判断和解决有关理论问题和实际问题。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II．考试形式和试卷结构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一、试卷满分及考试时间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本试卷满分为 </w:t>
      </w:r>
      <w:r>
        <w:rPr>
          <w:rFonts w:hint="eastAsia"/>
        </w:rPr>
        <w:t xml:space="preserve">150 </w:t>
      </w:r>
      <w:r>
        <w:rPr>
          <w:rFonts w:hint="eastAsia"/>
        </w:rPr>
        <w:t xml:space="preserve">分，考试时间为 </w:t>
      </w:r>
      <w:r>
        <w:rPr>
          <w:rFonts w:hint="eastAsia"/>
        </w:rPr>
        <w:t xml:space="preserve">180 </w:t>
      </w:r>
      <w:r>
        <w:rPr>
          <w:rFonts w:hint="eastAsia"/>
        </w:rPr>
        <w:t xml:space="preserve">分钟。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二、答题方式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答题方式为闭卷、笔试。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三、试卷内容结构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试卷为 </w:t>
      </w:r>
      <w:r>
        <w:rPr>
          <w:rFonts w:hint="eastAsia"/>
        </w:rPr>
        <w:t>150</w:t>
      </w:r>
      <w:r>
        <w:rPr>
          <w:rFonts w:hint="eastAsia"/>
        </w:rPr>
        <w:t>分，各部分内容所占分值为：中国文化常识</w:t>
      </w:r>
      <w:r>
        <w:rPr>
          <w:rFonts w:hint="eastAsia"/>
        </w:rPr>
        <w:t xml:space="preserve">50 </w:t>
      </w:r>
      <w:r>
        <w:rPr>
          <w:rFonts w:hint="eastAsia"/>
        </w:rPr>
        <w:t>分、跨文化交际学</w:t>
      </w:r>
      <w:r>
        <w:rPr>
          <w:rFonts w:hint="eastAsia"/>
        </w:rPr>
        <w:t xml:space="preserve">50 </w:t>
      </w:r>
      <w:r>
        <w:rPr>
          <w:rFonts w:hint="eastAsia"/>
        </w:rPr>
        <w:t>分、国际汉语教学理论</w:t>
      </w:r>
      <w:r>
        <w:rPr>
          <w:rFonts w:hint="eastAsia"/>
        </w:rPr>
        <w:t xml:space="preserve">50 </w:t>
      </w:r>
      <w:r>
        <w:rPr>
          <w:rFonts w:hint="eastAsia"/>
        </w:rPr>
        <w:t xml:space="preserve">分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四、试卷题型结构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名词解释</w:t>
      </w:r>
      <w:r>
        <w:rPr>
          <w:rFonts w:hint="eastAsia"/>
        </w:rPr>
        <w:t>11</w:t>
      </w:r>
      <w:r>
        <w:rPr>
          <w:rFonts w:hint="eastAsia"/>
        </w:rPr>
        <w:t xml:space="preserve">小题，每小题 </w:t>
      </w:r>
      <w:r>
        <w:rPr>
          <w:rFonts w:hint="eastAsia"/>
        </w:rPr>
        <w:t xml:space="preserve">4 </w:t>
      </w:r>
      <w:r>
        <w:rPr>
          <w:rFonts w:hint="eastAsia"/>
        </w:rPr>
        <w:t xml:space="preserve">分，共 </w:t>
      </w:r>
      <w:r>
        <w:rPr>
          <w:rFonts w:hint="eastAsia"/>
        </w:rPr>
        <w:t xml:space="preserve">44 </w:t>
      </w:r>
      <w:r>
        <w:rPr>
          <w:rFonts w:hint="eastAsia"/>
        </w:rPr>
        <w:t>分；简答题</w:t>
      </w:r>
      <w:r>
        <w:rPr>
          <w:rFonts w:hint="eastAsia"/>
        </w:rPr>
        <w:t xml:space="preserve">9 </w:t>
      </w:r>
      <w:r>
        <w:rPr>
          <w:rFonts w:hint="eastAsia"/>
        </w:rPr>
        <w:t xml:space="preserve">小题，每小题 </w:t>
      </w:r>
      <w:r>
        <w:rPr>
          <w:rFonts w:hint="eastAsia"/>
        </w:rPr>
        <w:t>7</w:t>
      </w:r>
      <w:r>
        <w:rPr>
          <w:rFonts w:hint="eastAsia"/>
        </w:rPr>
        <w:t>分，共</w:t>
      </w:r>
      <w:r>
        <w:rPr>
          <w:rFonts w:hint="eastAsia"/>
        </w:rPr>
        <w:t>63</w:t>
      </w:r>
      <w:r>
        <w:rPr>
          <w:rFonts w:hint="eastAsia"/>
        </w:rPr>
        <w:t>分；论述题</w:t>
      </w:r>
      <w:r>
        <w:rPr>
          <w:rFonts w:hint="eastAsia"/>
        </w:rPr>
        <w:t xml:space="preserve">2 </w:t>
      </w:r>
      <w:r>
        <w:rPr>
          <w:rFonts w:hint="eastAsia"/>
        </w:rPr>
        <w:t xml:space="preserve">小题，每小题 </w:t>
      </w:r>
      <w:r>
        <w:rPr>
          <w:rFonts w:hint="eastAsia"/>
        </w:rPr>
        <w:t>13</w:t>
      </w:r>
      <w:r>
        <w:rPr>
          <w:rFonts w:hint="eastAsia"/>
        </w:rPr>
        <w:t xml:space="preserve">分，共 </w:t>
      </w:r>
      <w:r>
        <w:rPr>
          <w:rFonts w:hint="eastAsia"/>
        </w:rPr>
        <w:t xml:space="preserve">26 </w:t>
      </w:r>
      <w:r>
        <w:rPr>
          <w:rFonts w:hint="eastAsia"/>
        </w:rPr>
        <w:t>分；案例分析</w:t>
      </w:r>
      <w:r>
        <w:rPr>
          <w:rFonts w:hint="eastAsia"/>
        </w:rPr>
        <w:t>1</w:t>
      </w:r>
      <w:r>
        <w:rPr>
          <w:rFonts w:hint="eastAsia"/>
        </w:rPr>
        <w:t>题</w:t>
      </w:r>
      <w:r>
        <w:rPr>
          <w:rFonts w:hint="eastAsia"/>
        </w:rPr>
        <w:t xml:space="preserve">17 </w:t>
      </w:r>
      <w:r>
        <w:rPr>
          <w:rFonts w:hint="eastAsia"/>
        </w:rPr>
        <w:t xml:space="preserve">分，共 </w:t>
      </w:r>
      <w:r>
        <w:rPr>
          <w:rFonts w:hint="eastAsia"/>
        </w:rPr>
        <w:t>17</w:t>
      </w:r>
      <w:r>
        <w:rPr>
          <w:rFonts w:hint="eastAsia"/>
        </w:rPr>
        <w:t xml:space="preserve">分。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Ⅲ．考查范围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第一部分：中国文化常识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【考查目标】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1</w:t>
      </w:r>
      <w:r>
        <w:rPr>
          <w:rFonts w:hint="eastAsia"/>
        </w:rPr>
        <w:t xml:space="preserve">．准确识别中华文化的基本知识。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2</w:t>
      </w:r>
      <w:r>
        <w:rPr>
          <w:rFonts w:hint="eastAsia"/>
        </w:rPr>
        <w:t xml:space="preserve">．正确理解中华文化的基本概念和基本理论。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3</w:t>
      </w:r>
      <w:r>
        <w:rPr>
          <w:rFonts w:hint="eastAsia"/>
        </w:rPr>
        <w:t xml:space="preserve">．能够运用中华文化的基本理论分析该领域理论与实践问题。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中国文化引论 一、文化与中国文化 二、了解中国文化的必要性 三、中国文化的特点 四、中国文化的未来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地理概况 一、黄河、长江与中国文明 二、中国历代疆域 三、中国古代行政区划沿革 四、现行省、市、自治区、特区名称及基本情况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五、中国的世界自然遗产与文化遗产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历史发展 一、中国历史沿革和概括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二、三皇五帝 三、夏代文明 四、商周社会 五、春秋战国 六、秦汉帝国 七、魏晋南北朝 八、隋唐五代 九、宋元明清 十、近代历史 十一、中国历史的特点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哲学思想 一、孔孟之道 二、老庄思想 三、墨家学说 四、法家学说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五、汉代经学 六、魏晋玄学 七、宋明理学 八、清代朴学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姓氏与名、字、号 一、姓氏的产生与发展 二、姓氏的主要来源 三、古代的望族和大姓 四、姓氏混杂与谱牒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五、全国姓氏数量 六、中国人的名、字与号 汉字 一、汉字呈现的文化内涵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二、汉字的优点和历史功绩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三、汉字的改革与汉字现代化 宗教与民族 一、多神信仰和三大崇拜 （一）天地山川崇拜及祭祀 （二）祖先崇拜及祭祀 （三）君师圣贤崇拜及祭祀 二、佛教 （一）佛教的传入和发展 （二）中国佛教的宗派 （三）喇嘛教源流与达赖、班禅 （四）反佛思想和灭佛斗争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（五）佛教与中国文化 （六）佛教文物和佛教胜迹 三、道教 （一）道教的产生与基本信仰 （二）道教的发展与宗派 （三）道教文化和道教胜迹 四、伊斯兰教 （一）伊斯兰教的创立和教义 （二）伊斯兰教的宗派斗争 （三）伊斯兰教在中国的传播 （四）伊斯兰教与中国文化 （五）现存伊斯兰教胜迹 五、基督教 （一）基督教的产生与分裂 （二）基督教的教义和组织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（三）基督教在中国的传播 六、中国少数民族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（一）少数民族基本分类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（二）少数民族基本分布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古代教育 一、古代的学校教育 二、明清时代的国子监 三、书院的兴起与衰落 四、古代的家庭教育 五、清代的学塾教育 六、科举制度 （一）科举制以前的选士制度 （二）科举制的产生与发展 （三）明清时代的三级考试 （四）科举制的影响与功过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典籍藏书 一、经书 二、史书及其类别 三、类书和辞书 四、方志 五、官藏与私藏 六、版本与善本 七、图书分类 科技成就 一、天文历法 二、农学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三、算学 四、中医药学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五、地理学 六、四大发明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军事经济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一、百年老店与老字号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二、中国钱币历史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三、古代兵法 传统建筑 一、古代城池 二、宫殿建筑 三、帝王陵寝 四、万里长城和关隘 五、古代桥梁 六、古代园林与亭台楼阁 （一）中国园林的种类和历史发展 （二）中国园林艺术的特点 （三）历史名园一瞥 七、宗教祭祀建筑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八、装饰性建筑 九、衙署与会馆 十、北京四合院与各地民居 十一、古代大型水利工程 古典文学 一、诗词作品及诗人 二、散文及其作者 三、辞赋及其作者 四、戏剧及戏剧家 五、小说及小说家 各类艺术 一、书法艺术 二、雕塑艺术 三、戏曲艺术 （一）戏曲的发展与种类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（二）戏曲表演艺术的特点 四、绘画艺术 （一）中国画的历史发展 （二）中国画论的几个问题 五、传统音乐艺术 六、楹联艺术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七、武术 风俗习惯 一、衣冠服饰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二、婚俗葬俗 三、祥瑞动物 四、名贵花木 五、传统节日 六、其他崇尚和禁忌 （一）十二生肖 （二）数字迷信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（三）方向与颜色迷信 （四）避讳之俗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饮食与健康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一、八大菜系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二、中国名茶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三、保健与养生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精美器物 一、玉器 二、青铜器 三、瓷器 四、文房四宝 中外文化交流 一、海上仙山和徐福东渡 二、海陆“丝绸之路” 三、佛教东传与西行求法 四、日本遣唐使和留学生 五、郑和下西洋 六、西学东渐和东学西传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七、汉字文化圈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第二部分：跨文化交际学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【考查目标】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1. </w:t>
      </w:r>
      <w:r>
        <w:rPr>
          <w:rFonts w:hint="eastAsia"/>
        </w:rPr>
        <w:t xml:space="preserve">准确掌握跨文化交际学的基本知识。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2. </w:t>
      </w:r>
      <w:r>
        <w:rPr>
          <w:rFonts w:hint="eastAsia"/>
        </w:rPr>
        <w:t xml:space="preserve">正确理解跨文化交际学的基本概念和基本理论。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3. </w:t>
      </w:r>
      <w:r>
        <w:rPr>
          <w:rFonts w:hint="eastAsia"/>
        </w:rPr>
        <w:t xml:space="preserve">能够运用跨文化交际学的基本理论分析并解决跨文化交际理论与实践问题。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一、跨文化交际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（一）什么是跨文化交际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（二）如何理解跨文化交际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二、跨文化交际学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（一）跨文化交际学产生背景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（二）跨文化交际学发展简史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（三）跨文化交际学的内容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（四）跨文化交际学的多学科性质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（五）跨文化交际学与第二语言教学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三、跨文化交际研究中的对比分析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（一）什么是对比分析方法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（二）对比分析的原则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（三）对比分析的方法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四、文化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（一）文化的定义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（二）文化的特征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（三）影响跨文化交际的文化因素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五、交际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（一）交际（传播）的定义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（二）交际（传播）的要素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（三）交际的特点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（四）交际（传播）的模式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六、语言交际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（一）语言与文化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（二）语义与文化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（三）语用与文化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（四）交际风格与文化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七、非言语交际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（一）非言语交际的定义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（二）非言语交际的功能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（三）非言语交际的分类及其文化特征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（四）时间观念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（五）空间观念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八、跨文化交际中的人际关系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 家庭的地位与作用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 家庭化的社会关系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 关系网——家庭关系的再扩大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（四） 圈内与圈外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b/>
          <w:bCs/>
        </w:rPr>
        <w:t xml:space="preserve">九、价值观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 什么是价值观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 价值观的特点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 价值观与交际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（四） 不同文化的价值观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十、思维方式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（一）思维方式文化差异形成的原因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（二）中西文化思维方式的特征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十一、认知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（一）认知的定义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（二）影响认知的文化因素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十二、文化休克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（一）文化休克的含义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（二）文化休克的表现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（三）文化休克的根源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（四）对文化休克的态度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十三、跨文化适应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（一）跨文化适应的含义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（二）跨文化适应的过程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（三）跨文化适应模式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十四、跨文化交际障碍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（一）文化冰山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（二）文化优越感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（三）文化模式化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（四）文化偏见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十五、跨文化意识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（一）跨文化意识的界定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（二）形成跨文化意识的过程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十六、跨文化交际能力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（一）什么是跨文化交际能力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（二）移情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（三）跨文化理解力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（四）文化相对主义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十七、跨文化训练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（一）跨文化训练目的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（二）跨文化训练方式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第三部分：国际汉语教学理论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1</w:t>
      </w:r>
      <w:r>
        <w:rPr>
          <w:rFonts w:hint="eastAsia"/>
        </w:rPr>
        <w:t xml:space="preserve">．准确掌握国际汉语教学理论的基本知识。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2</w:t>
      </w:r>
      <w:r>
        <w:rPr>
          <w:rFonts w:hint="eastAsia"/>
        </w:rPr>
        <w:t xml:space="preserve">．正确理解国际汉语教学的基本概念和基本理论。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3</w:t>
      </w:r>
      <w:r>
        <w:rPr>
          <w:rFonts w:hint="eastAsia"/>
        </w:rPr>
        <w:t xml:space="preserve">．能够运用国际汉语教学的基本理论分析国际汉语教学理论与实践问题。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一、国际汉语教学的性质和特点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（一）学科的名称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（二）学科的性质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（三）学科的特点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（四）国际汉语教学的学科体系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二、国际汉语教学的发展历史及现状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（一）初创阶段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（二）巩固和发展阶段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（三）恢复阶段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（四）蓬勃发展阶段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（五）国际汉语教学的现状和趋势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三、国际汉语教学与语言学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（一）语言学的发展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（二）汉语的特点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四、国际汉语教学与心理学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（一）记忆与第二语言学习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（二）心理学的发展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五、国际汉语教学与教育学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（一）教学过程与教学原则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（二）教学法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六、国际汉语教学与文化学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（一）文化的定义与分类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（二）文化的特征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（三）文化教学的原则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（四）文化教学的方法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rPr>
      </w:pPr>
      <w:r>
        <w:rPr>
          <w:rFonts w:hint="eastAsia"/>
          <w:b/>
          <w:bCs/>
        </w:rPr>
        <w:t xml:space="preserve">七、第二语言教学法的主要流派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（一）语法翻译法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（二）直接法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（三）听说法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（四）视听法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（五）认知法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（六）自觉实践法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 xml:space="preserve">（七）交际法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（八）第二语言教学法的发展趋向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八、语言学习与习得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（一）习得和学习的界定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（二）语言学习与习得的区分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九、第二语言习得理论和假说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（一）对比分析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（二）偏误分析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（三）中介语理论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（四）习得顺序研究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（五）输入假说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（六）文化适应假说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十、影响第二语言习得的个体因素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（一）生理因素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（二）认知因素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（三）情感因素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十一、对外汉语教学的教学设计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（一）什么是对外汉语教学的总体设计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（二）对外汉语教学总体设计的方法和程序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十二、 对外汉语教学的教材评估和选用原则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（一）对外汉语教材的评估原则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（二）对外汉语教材的选用原则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（三）对外汉语教材的现状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十三、汉语语音教学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（一）语音教学的原则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（二）语音教学的方法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十四、汉语词汇教学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（一）词汇教学的原则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（二）词汇教学的方法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十五、汉语语法教学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（一）语法教学的原则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（二）语法教学的方法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十六、汉字教学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（一）汉字教学的原则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（二）汉字教学的方法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b/>
          <w:bCs/>
        </w:rPr>
      </w:pPr>
      <w:r>
        <w:rPr>
          <w:rFonts w:hint="default"/>
          <w:b/>
          <w:bCs/>
        </w:rPr>
        <w:t xml:space="preserve">十七、汉语教学的测试和评估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（一）测试的类别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rPr>
      </w:pPr>
      <w:r>
        <w:rPr>
          <w:rFonts w:hint="default"/>
        </w:rPr>
        <w:t xml:space="preserve">（二）语言测试的题型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pPr>
      <w:r>
        <w:rPr>
          <w:rFonts w:hint="default"/>
        </w:rPr>
        <w:t xml:space="preserve">（三）试卷设计 </w:t>
      </w:r>
    </w:p>
    <w:sectPr>
      <w:headerReference r:id="rId3" w:type="default"/>
      <w:pgSz w:w="11906" w:h="16838"/>
      <w:pgMar w:top="1400" w:right="900" w:bottom="0" w:left="9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548130" cy="929005"/>
          <wp:effectExtent l="0" t="0" r="13970" b="4445"/>
          <wp:docPr id="1" name="图片 1" descr="聚英考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聚英考研网"/>
                  <pic:cNvPicPr>
                    <a:picLocks noChangeAspect="1"/>
                  </pic:cNvPicPr>
                </pic:nvPicPr>
                <pic:blipFill>
                  <a:blip r:embed="rId1"/>
                  <a:stretch>
                    <a:fillRect/>
                  </a:stretch>
                </pic:blipFill>
                <pic:spPr>
                  <a:xfrm>
                    <a:off x="0" y="0"/>
                    <a:ext cx="1548130" cy="929005"/>
                  </a:xfrm>
                  <a:prstGeom prst="rect">
                    <a:avLst/>
                  </a:prstGeom>
                </pic:spPr>
              </pic:pic>
            </a:graphicData>
          </a:graphic>
        </wp:inline>
      </w:drawing>
    </w:r>
    <w:r>
      <w:rPr>
        <w:sz w:val="18"/>
      </w:rPr>
      <w:pict>
        <v:shape id="PowerPlusWaterMarkObject31731421" o:spid="_x0000_s2049" o:spt="136" type="#_x0000_t136" style="position:absolute;left:0pt;height:80.5pt;width:304.9pt;mso-position-horizontal:center;mso-position-horizontal-relative:margin;mso-position-vertical:center;mso-position-vertical-relative:margin;rotation:-2949120f;z-index:-251658240;mso-width-relative:page;mso-height-relative:page;" fillcolor="#2E75B6" filled="t" stroked="f" coordsize="21600,21600" adj="10800">
          <v:path/>
          <v:fill on="t" opacity="18350f" focussize="0,0"/>
          <v:stroke on="f"/>
          <v:imagedata o:title=""/>
          <o:lock v:ext="edit" aspectratio="t"/>
          <v:textpath on="t" fitshape="t" fitpath="t" trim="t" xscale="f" string="聚英考研网" style="font-family:微软雅黑;font-size:80pt;v-same-letter-heights:f;v-text-align:center;"/>
        </v:shape>
      </w:pict>
    </w:r>
    <w:r>
      <w:rPr>
        <w:rFonts w:hint="eastAsia"/>
        <w:sz w:val="18"/>
        <w:lang w:val="en-US" w:eastAsia="zh-CN"/>
      </w:rPr>
      <w:t xml:space="preserve">                                 </w:t>
    </w:r>
    <w:r>
      <w:rPr>
        <w:rFonts w:hint="eastAsia"/>
        <w:sz w:val="18"/>
        <w:lang w:eastAsia="zh-CN"/>
      </w:rPr>
      <w:t>更多考研信息请登录聚英考研网查看</w:t>
    </w:r>
    <w:r>
      <w:rPr>
        <w:rFonts w:hint="eastAsia"/>
        <w:sz w:val="18"/>
        <w:lang w:val="en-US" w:eastAsia="zh-CN"/>
      </w:rPr>
      <w:t>www.juyingonline.com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forms" w:enforcement="1" w:cryptProviderType="rsaFull" w:cryptAlgorithmClass="hash" w:cryptAlgorithmType="typeAny" w:cryptAlgorithmSid="4" w:cryptSpinCount="0" w:hash="Ic4QRtmHRgAMiAL4tW/bM5zUldU=" w:salt="t4sPK2GZ1nExkrf2x7hs1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191E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unhideWhenUsed/>
    <w:uiPriority w:val="99"/>
    <w:pPr>
      <w:widowControl w:val="0"/>
      <w:autoSpaceDE w:val="0"/>
      <w:autoSpaceDN w:val="0"/>
      <w:adjustRightInd w:val="0"/>
      <w:spacing w:beforeLines="0" w:afterLines="0"/>
    </w:pPr>
    <w:rPr>
      <w:rFonts w:hint="eastAsia" w:ascii="宋体" w:hAnsi="宋体" w:eastAsia="宋体"/>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2016-12-10T03:33:00Z</dcterms:created>
  <dc:creator>Administrator</dc:creator>
  <cp:lastModifiedBy>Administrator</cp:lastModifiedBy>
  <dcterms:modified xsi:type="dcterms:W3CDTF">2016-12-10T03:47:40Z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